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7" w:rsidRPr="00677316" w:rsidRDefault="00A02667" w:rsidP="00677316">
      <w:pPr>
        <w:jc w:val="both"/>
        <w:rPr>
          <w:rFonts w:ascii="DIN-Regular" w:hAnsi="DIN-Regular"/>
          <w:b/>
          <w:color w:val="595959" w:themeColor="text1" w:themeTint="A6"/>
          <w:sz w:val="22"/>
          <w:lang w:val="en-US"/>
        </w:rPr>
      </w:pPr>
      <w:bookmarkStart w:id="0" w:name="_GoBack"/>
      <w:bookmarkEnd w:id="0"/>
      <w:r w:rsidRPr="00677316">
        <w:rPr>
          <w:rFonts w:ascii="DIN-Regular" w:hAnsi="DIN-Regular"/>
          <w:b/>
          <w:color w:val="595959" w:themeColor="text1" w:themeTint="A6"/>
          <w:sz w:val="22"/>
          <w:lang w:val="de-AT"/>
        </w:rPr>
        <w:t>Presseinformation</w:t>
      </w:r>
      <w:r w:rsidRPr="00677316">
        <w:rPr>
          <w:rFonts w:ascii="DIN-Regular" w:hAnsi="DIN-Regular"/>
          <w:b/>
          <w:color w:val="595959" w:themeColor="text1" w:themeTint="A6"/>
          <w:sz w:val="22"/>
          <w:lang w:val="en-US"/>
        </w:rPr>
        <w:t xml:space="preserve">  </w:t>
      </w:r>
    </w:p>
    <w:p w:rsidR="00A02667" w:rsidRPr="00677316" w:rsidRDefault="009D273D" w:rsidP="00677316">
      <w:pPr>
        <w:jc w:val="both"/>
        <w:rPr>
          <w:rFonts w:ascii="DIN-Regular" w:hAnsi="DIN-Regular"/>
          <w:b/>
          <w:color w:val="595959" w:themeColor="text1" w:themeTint="A6"/>
          <w:sz w:val="22"/>
          <w:lang w:val="en-US"/>
        </w:rPr>
      </w:pPr>
      <w:r w:rsidRPr="00677316">
        <w:rPr>
          <w:rFonts w:ascii="DIN-Regular" w:hAnsi="DIN-Regular"/>
          <w:b/>
          <w:color w:val="595959" w:themeColor="text1" w:themeTint="A6"/>
          <w:sz w:val="22"/>
          <w:lang w:val="en-US"/>
        </w:rPr>
        <w:t>23.1.2017</w:t>
      </w:r>
    </w:p>
    <w:p w:rsidR="00A02667" w:rsidRPr="00677316" w:rsidRDefault="00A02667" w:rsidP="00A02667">
      <w:pPr>
        <w:pBdr>
          <w:bottom w:val="single" w:sz="4" w:space="1" w:color="auto"/>
        </w:pBdr>
        <w:rPr>
          <w:rFonts w:ascii="DIN-Regular" w:hAnsi="DIN-Regular"/>
          <w:color w:val="595959" w:themeColor="text1" w:themeTint="A6"/>
          <w:szCs w:val="24"/>
          <w:lang w:val="en-US"/>
        </w:rPr>
      </w:pPr>
    </w:p>
    <w:p w:rsidR="00A02667" w:rsidRPr="00677316" w:rsidRDefault="00A02667" w:rsidP="00A02667">
      <w:pPr>
        <w:rPr>
          <w:rFonts w:ascii="DIN-Regular" w:hAnsi="DIN-Regular"/>
          <w:color w:val="595959" w:themeColor="text1" w:themeTint="A6"/>
          <w:szCs w:val="24"/>
          <w:lang w:val="en-US"/>
        </w:rPr>
      </w:pPr>
    </w:p>
    <w:p w:rsidR="00A02667" w:rsidRPr="00677316" w:rsidRDefault="00A02667" w:rsidP="00A02667">
      <w:pPr>
        <w:rPr>
          <w:rFonts w:ascii="DIN-Regular" w:hAnsi="DIN-Regular"/>
          <w:color w:val="595959" w:themeColor="text1" w:themeTint="A6"/>
          <w:szCs w:val="24"/>
          <w:lang w:val="de-AT"/>
        </w:rPr>
      </w:pPr>
    </w:p>
    <w:p w:rsidR="00A02667" w:rsidRPr="00677316" w:rsidRDefault="009D273D" w:rsidP="00A02667">
      <w:pPr>
        <w:jc w:val="both"/>
        <w:rPr>
          <w:rFonts w:ascii="DIN-Regular" w:hAnsi="DIN-Regular"/>
          <w:b/>
          <w:color w:val="595959" w:themeColor="text1" w:themeTint="A6"/>
          <w:lang w:val="en-US"/>
        </w:rPr>
      </w:pPr>
      <w:r w:rsidRPr="00677316">
        <w:rPr>
          <w:rFonts w:ascii="DIN-Regular" w:hAnsi="DIN-Regular"/>
          <w:b/>
          <w:color w:val="595959" w:themeColor="text1" w:themeTint="A6"/>
          <w:lang w:val="de-AT"/>
        </w:rPr>
        <w:t>Renovieren</w:t>
      </w:r>
      <w:r w:rsidRPr="00677316">
        <w:rPr>
          <w:rFonts w:ascii="DIN-Regular" w:hAnsi="DIN-Regular"/>
          <w:b/>
          <w:color w:val="595959" w:themeColor="text1" w:themeTint="A6"/>
          <w:lang w:val="en-US"/>
        </w:rPr>
        <w:t xml:space="preserve"> - </w:t>
      </w:r>
      <w:r w:rsidR="009D1CBA">
        <w:rPr>
          <w:rFonts w:ascii="DIN-Regular" w:hAnsi="DIN-Regular"/>
          <w:b/>
          <w:color w:val="595959" w:themeColor="text1" w:themeTint="A6"/>
          <w:lang w:val="en-US"/>
        </w:rPr>
        <w:t>S</w:t>
      </w:r>
      <w:r w:rsidRPr="00677316">
        <w:rPr>
          <w:rFonts w:ascii="DIN-Regular" w:hAnsi="DIN-Regular"/>
          <w:b/>
          <w:color w:val="595959" w:themeColor="text1" w:themeTint="A6"/>
          <w:lang w:val="en-US"/>
        </w:rPr>
        <w:t xml:space="preserve">o </w:t>
      </w:r>
      <w:proofErr w:type="spellStart"/>
      <w:r w:rsidRPr="00677316">
        <w:rPr>
          <w:rFonts w:ascii="DIN-Regular" w:hAnsi="DIN-Regular"/>
          <w:b/>
          <w:color w:val="595959" w:themeColor="text1" w:themeTint="A6"/>
          <w:lang w:val="en-US"/>
        </w:rPr>
        <w:t>schnell</w:t>
      </w:r>
      <w:proofErr w:type="spellEnd"/>
      <w:r w:rsidR="009D1CBA">
        <w:rPr>
          <w:rFonts w:ascii="DIN-Regular" w:hAnsi="DIN-Regular"/>
          <w:b/>
          <w:color w:val="595959" w:themeColor="text1" w:themeTint="A6"/>
          <w:lang w:val="en-US"/>
        </w:rPr>
        <w:t>.</w:t>
      </w:r>
      <w:r w:rsidRPr="00677316">
        <w:rPr>
          <w:rFonts w:ascii="DIN-Regular" w:hAnsi="DIN-Regular"/>
          <w:b/>
          <w:color w:val="595959" w:themeColor="text1" w:themeTint="A6"/>
          <w:lang w:val="en-US"/>
        </w:rPr>
        <w:t xml:space="preserve"> </w:t>
      </w:r>
      <w:r w:rsidR="009D1CBA">
        <w:rPr>
          <w:rFonts w:ascii="DIN-Regular" w:hAnsi="DIN-Regular"/>
          <w:b/>
          <w:color w:val="595959" w:themeColor="text1" w:themeTint="A6"/>
          <w:lang w:val="en-US"/>
        </w:rPr>
        <w:t>S</w:t>
      </w:r>
      <w:r w:rsidRPr="00677316">
        <w:rPr>
          <w:rFonts w:ascii="DIN-Regular" w:hAnsi="DIN-Regular"/>
          <w:b/>
          <w:color w:val="595959" w:themeColor="text1" w:themeTint="A6"/>
          <w:lang w:val="en-US"/>
        </w:rPr>
        <w:t xml:space="preserve">o </w:t>
      </w:r>
      <w:proofErr w:type="spellStart"/>
      <w:r w:rsidRPr="00677316">
        <w:rPr>
          <w:rFonts w:ascii="DIN-Regular" w:hAnsi="DIN-Regular"/>
          <w:b/>
          <w:color w:val="595959" w:themeColor="text1" w:themeTint="A6"/>
          <w:lang w:val="en-US"/>
        </w:rPr>
        <w:t>staubfrei</w:t>
      </w:r>
      <w:proofErr w:type="spellEnd"/>
      <w:r w:rsidR="009D1CBA">
        <w:rPr>
          <w:rFonts w:ascii="DIN-Regular" w:hAnsi="DIN-Regular"/>
          <w:b/>
          <w:color w:val="595959" w:themeColor="text1" w:themeTint="A6"/>
          <w:lang w:val="en-US"/>
        </w:rPr>
        <w:t>.</w:t>
      </w:r>
      <w:r w:rsidRPr="00677316">
        <w:rPr>
          <w:rFonts w:ascii="DIN-Regular" w:hAnsi="DIN-Regular"/>
          <w:b/>
          <w:color w:val="595959" w:themeColor="text1" w:themeTint="A6"/>
          <w:lang w:val="en-US"/>
        </w:rPr>
        <w:t xml:space="preserve"> </w:t>
      </w:r>
      <w:r w:rsidR="009D1CBA">
        <w:rPr>
          <w:rFonts w:ascii="DIN-Regular" w:hAnsi="DIN-Regular"/>
          <w:b/>
          <w:color w:val="595959" w:themeColor="text1" w:themeTint="A6"/>
          <w:lang w:val="en-US"/>
        </w:rPr>
        <w:t>S</w:t>
      </w:r>
      <w:r w:rsidRPr="00677316">
        <w:rPr>
          <w:rFonts w:ascii="DIN-Regular" w:hAnsi="DIN-Regular"/>
          <w:b/>
          <w:color w:val="595959" w:themeColor="text1" w:themeTint="A6"/>
          <w:lang w:val="en-US"/>
        </w:rPr>
        <w:t xml:space="preserve">o </w:t>
      </w:r>
      <w:proofErr w:type="spellStart"/>
      <w:r w:rsidRPr="00677316">
        <w:rPr>
          <w:rFonts w:ascii="DIN-Regular" w:hAnsi="DIN-Regular"/>
          <w:b/>
          <w:color w:val="595959" w:themeColor="text1" w:themeTint="A6"/>
          <w:lang w:val="en-US"/>
        </w:rPr>
        <w:t>leise</w:t>
      </w:r>
      <w:proofErr w:type="spellEnd"/>
      <w:r w:rsidR="009D1CBA">
        <w:rPr>
          <w:rFonts w:ascii="DIN-Regular" w:hAnsi="DIN-Regular"/>
          <w:b/>
          <w:color w:val="595959" w:themeColor="text1" w:themeTint="A6"/>
          <w:lang w:val="en-US"/>
        </w:rPr>
        <w:t>.</w:t>
      </w:r>
    </w:p>
    <w:p w:rsidR="00A02667" w:rsidRPr="00677316" w:rsidRDefault="00A02667" w:rsidP="00A02667">
      <w:pPr>
        <w:jc w:val="both"/>
        <w:rPr>
          <w:rFonts w:ascii="DIN-Regular" w:hAnsi="DIN-Regular"/>
          <w:b/>
          <w:color w:val="595959" w:themeColor="text1" w:themeTint="A6"/>
          <w:lang w:val="en-US"/>
        </w:rPr>
      </w:pPr>
    </w:p>
    <w:p w:rsidR="00A02667" w:rsidRPr="00677316" w:rsidRDefault="009D273D" w:rsidP="00A02667">
      <w:pPr>
        <w:spacing w:line="276" w:lineRule="auto"/>
        <w:jc w:val="both"/>
        <w:rPr>
          <w:rFonts w:ascii="DIN-Regular" w:hAnsi="DIN-Regular"/>
          <w:b/>
          <w:color w:val="595959" w:themeColor="text1" w:themeTint="A6"/>
          <w:lang w:val="en-US"/>
        </w:rPr>
      </w:pPr>
      <w:proofErr w:type="spellStart"/>
      <w:r w:rsidRPr="00677316">
        <w:rPr>
          <w:rFonts w:ascii="DIN-Regular" w:hAnsi="DIN-Regular"/>
          <w:b/>
          <w:color w:val="595959" w:themeColor="text1" w:themeTint="A6"/>
          <w:lang w:val="en-US"/>
        </w:rPr>
        <w:t>Mit</w:t>
      </w:r>
      <w:proofErr w:type="spellEnd"/>
      <w:r w:rsidRPr="00677316">
        <w:rPr>
          <w:rFonts w:ascii="DIN-Regular" w:hAnsi="DIN-Regular"/>
          <w:b/>
          <w:color w:val="595959" w:themeColor="text1" w:themeTint="A6"/>
          <w:lang w:val="en-US"/>
        </w:rPr>
        <w:t xml:space="preserve"> der </w:t>
      </w:r>
      <w:proofErr w:type="spellStart"/>
      <w:r w:rsidRPr="00677316">
        <w:rPr>
          <w:rFonts w:ascii="DIN-Regular" w:hAnsi="DIN-Regular"/>
          <w:b/>
          <w:color w:val="595959" w:themeColor="text1" w:themeTint="A6"/>
          <w:lang w:val="en-US"/>
        </w:rPr>
        <w:t>Systemlösung</w:t>
      </w:r>
      <w:proofErr w:type="spellEnd"/>
      <w:r w:rsidRPr="00677316">
        <w:rPr>
          <w:rFonts w:ascii="DIN-Regular" w:hAnsi="DIN-Regular"/>
          <w:b/>
          <w:color w:val="595959" w:themeColor="text1" w:themeTint="A6"/>
          <w:lang w:val="en-US"/>
        </w:rPr>
        <w:t xml:space="preserve"> von Weitzer Parkett </w:t>
      </w:r>
      <w:proofErr w:type="spellStart"/>
      <w:r w:rsidRPr="00677316">
        <w:rPr>
          <w:rFonts w:ascii="DIN-Regular" w:hAnsi="DIN-Regular"/>
          <w:b/>
          <w:color w:val="595959" w:themeColor="text1" w:themeTint="A6"/>
          <w:lang w:val="en-US"/>
        </w:rPr>
        <w:t>renovieren</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Sie</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Ihren</w:t>
      </w:r>
      <w:proofErr w:type="spellEnd"/>
      <w:r w:rsidRPr="00677316">
        <w:rPr>
          <w:rFonts w:ascii="DIN-Regular" w:hAnsi="DIN-Regular"/>
          <w:b/>
          <w:color w:val="595959" w:themeColor="text1" w:themeTint="A6"/>
          <w:lang w:val="en-US"/>
        </w:rPr>
        <w:t xml:space="preserve"> Boden </w:t>
      </w:r>
      <w:proofErr w:type="spellStart"/>
      <w:r w:rsidRPr="00677316">
        <w:rPr>
          <w:rFonts w:ascii="DIN-Regular" w:hAnsi="DIN-Regular"/>
          <w:b/>
          <w:color w:val="595959" w:themeColor="text1" w:themeTint="A6"/>
          <w:lang w:val="en-US"/>
        </w:rPr>
        <w:t>innerhalb</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weniger</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Stunden</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ohne</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Staub</w:t>
      </w:r>
      <w:proofErr w:type="spellEnd"/>
      <w:r w:rsidRPr="00677316">
        <w:rPr>
          <w:rFonts w:ascii="DIN-Regular" w:hAnsi="DIN-Regular"/>
          <w:b/>
          <w:color w:val="595959" w:themeColor="text1" w:themeTint="A6"/>
          <w:lang w:val="en-US"/>
        </w:rPr>
        <w:t xml:space="preserve"> und </w:t>
      </w:r>
      <w:proofErr w:type="spellStart"/>
      <w:r w:rsidRPr="00677316">
        <w:rPr>
          <w:rFonts w:ascii="DIN-Regular" w:hAnsi="DIN-Regular"/>
          <w:b/>
          <w:color w:val="595959" w:themeColor="text1" w:themeTint="A6"/>
          <w:lang w:val="en-US"/>
        </w:rPr>
        <w:t>ohne</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Lärm</w:t>
      </w:r>
      <w:proofErr w:type="spellEnd"/>
      <w:r w:rsidRPr="00677316">
        <w:rPr>
          <w:rFonts w:ascii="DIN-Regular" w:hAnsi="DIN-Regular"/>
          <w:b/>
          <w:color w:val="595959" w:themeColor="text1" w:themeTint="A6"/>
          <w:lang w:val="en-US"/>
        </w:rPr>
        <w:t xml:space="preserve">. Der </w:t>
      </w:r>
      <w:proofErr w:type="spellStart"/>
      <w:r w:rsidRPr="00677316">
        <w:rPr>
          <w:rFonts w:ascii="DIN-Regular" w:hAnsi="DIN-Regular"/>
          <w:b/>
          <w:color w:val="595959" w:themeColor="text1" w:themeTint="A6"/>
          <w:lang w:val="en-US"/>
        </w:rPr>
        <w:t>alte</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Bodenbelag</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bleibt</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im</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Raum</w:t>
      </w:r>
      <w:proofErr w:type="spellEnd"/>
      <w:r w:rsidRPr="00677316">
        <w:rPr>
          <w:rFonts w:ascii="DIN-Regular" w:hAnsi="DIN-Regular"/>
          <w:b/>
          <w:color w:val="595959" w:themeColor="text1" w:themeTint="A6"/>
          <w:lang w:val="en-US"/>
        </w:rPr>
        <w:t xml:space="preserve"> – das </w:t>
      </w:r>
      <w:proofErr w:type="spellStart"/>
      <w:r w:rsidRPr="00677316">
        <w:rPr>
          <w:rFonts w:ascii="DIN-Regular" w:hAnsi="DIN-Regular"/>
          <w:b/>
          <w:color w:val="595959" w:themeColor="text1" w:themeTint="A6"/>
          <w:lang w:val="en-US"/>
        </w:rPr>
        <w:t>neue</w:t>
      </w:r>
      <w:proofErr w:type="spellEnd"/>
      <w:r w:rsidRPr="00677316">
        <w:rPr>
          <w:rFonts w:ascii="DIN-Regular" w:hAnsi="DIN-Regular"/>
          <w:b/>
          <w:color w:val="595959" w:themeColor="text1" w:themeTint="A6"/>
          <w:lang w:val="en-US"/>
        </w:rPr>
        <w:t xml:space="preserve"> Parkett </w:t>
      </w:r>
      <w:proofErr w:type="spellStart"/>
      <w:r w:rsidRPr="00677316">
        <w:rPr>
          <w:rFonts w:ascii="DIN-Regular" w:hAnsi="DIN-Regular"/>
          <w:b/>
          <w:color w:val="595959" w:themeColor="text1" w:themeTint="A6"/>
          <w:lang w:val="en-US"/>
        </w:rPr>
        <w:t>wird</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dire</w:t>
      </w:r>
      <w:r w:rsidR="008B746E">
        <w:rPr>
          <w:rFonts w:ascii="DIN-Regular" w:hAnsi="DIN-Regular"/>
          <w:b/>
          <w:color w:val="595959" w:themeColor="text1" w:themeTint="A6"/>
          <w:lang w:val="en-US"/>
        </w:rPr>
        <w:t>k</w:t>
      </w:r>
      <w:r w:rsidRPr="00677316">
        <w:rPr>
          <w:rFonts w:ascii="DIN-Regular" w:hAnsi="DIN-Regular"/>
          <w:b/>
          <w:color w:val="595959" w:themeColor="text1" w:themeTint="A6"/>
          <w:lang w:val="en-US"/>
        </w:rPr>
        <w:t>t</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darüber</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gelegt</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Dazwischen</w:t>
      </w:r>
      <w:proofErr w:type="spellEnd"/>
      <w:r w:rsidRPr="00677316">
        <w:rPr>
          <w:rFonts w:ascii="DIN-Regular" w:hAnsi="DIN-Regular"/>
          <w:b/>
          <w:color w:val="595959" w:themeColor="text1" w:themeTint="A6"/>
          <w:lang w:val="en-US"/>
        </w:rPr>
        <w:t xml:space="preserve"> </w:t>
      </w:r>
      <w:proofErr w:type="spellStart"/>
      <w:r w:rsidRPr="00677316">
        <w:rPr>
          <w:rFonts w:ascii="DIN-Regular" w:hAnsi="DIN-Regular"/>
          <w:b/>
          <w:color w:val="595959" w:themeColor="text1" w:themeTint="A6"/>
          <w:lang w:val="en-US"/>
        </w:rPr>
        <w:t>findet</w:t>
      </w:r>
      <w:proofErr w:type="spellEnd"/>
      <w:r w:rsidRPr="00677316">
        <w:rPr>
          <w:rFonts w:ascii="DIN-Regular" w:hAnsi="DIN-Regular"/>
          <w:b/>
          <w:color w:val="595959" w:themeColor="text1" w:themeTint="A6"/>
          <w:lang w:val="en-US"/>
        </w:rPr>
        <w:t xml:space="preserve"> die </w:t>
      </w:r>
      <w:proofErr w:type="spellStart"/>
      <w:r w:rsidRPr="00677316">
        <w:rPr>
          <w:rFonts w:ascii="DIN-Regular" w:hAnsi="DIN-Regular"/>
          <w:b/>
          <w:color w:val="595959" w:themeColor="text1" w:themeTint="A6"/>
          <w:lang w:val="en-US"/>
        </w:rPr>
        <w:t>einzigartige</w:t>
      </w:r>
      <w:proofErr w:type="spellEnd"/>
      <w:r w:rsidRPr="00677316">
        <w:rPr>
          <w:rFonts w:ascii="DIN-Regular" w:hAnsi="DIN-Regular"/>
          <w:b/>
          <w:color w:val="595959" w:themeColor="text1" w:themeTint="A6"/>
          <w:lang w:val="en-US"/>
        </w:rPr>
        <w:t xml:space="preserve"> WP </w:t>
      </w:r>
      <w:proofErr w:type="spellStart"/>
      <w:r w:rsidRPr="00677316">
        <w:rPr>
          <w:rFonts w:ascii="DIN-Regular" w:hAnsi="DIN-Regular"/>
          <w:b/>
          <w:color w:val="595959" w:themeColor="text1" w:themeTint="A6"/>
          <w:lang w:val="en-US"/>
        </w:rPr>
        <w:t>Looseglue</w:t>
      </w:r>
      <w:proofErr w:type="spellEnd"/>
      <w:r w:rsidRPr="00677316">
        <w:rPr>
          <w:rFonts w:ascii="DIN-Regular" w:hAnsi="DIN-Regular"/>
          <w:b/>
          <w:color w:val="595959" w:themeColor="text1" w:themeTint="A6"/>
          <w:lang w:val="en-US"/>
        </w:rPr>
        <w:t xml:space="preserve"> Matte </w:t>
      </w:r>
      <w:proofErr w:type="spellStart"/>
      <w:r w:rsidRPr="00677316">
        <w:rPr>
          <w:rFonts w:ascii="DIN-Regular" w:hAnsi="DIN-Regular"/>
          <w:b/>
          <w:color w:val="595959" w:themeColor="text1" w:themeTint="A6"/>
          <w:lang w:val="en-US"/>
        </w:rPr>
        <w:t>Platz</w:t>
      </w:r>
      <w:proofErr w:type="spellEnd"/>
      <w:r w:rsidRPr="00677316">
        <w:rPr>
          <w:rFonts w:ascii="DIN-Regular" w:hAnsi="DIN-Regular"/>
          <w:b/>
          <w:color w:val="595959" w:themeColor="text1" w:themeTint="A6"/>
          <w:lang w:val="en-US"/>
        </w:rPr>
        <w:t xml:space="preserve">. </w:t>
      </w:r>
    </w:p>
    <w:p w:rsidR="00A02667" w:rsidRPr="00677316" w:rsidRDefault="00A02667" w:rsidP="00A02667">
      <w:pPr>
        <w:spacing w:line="276" w:lineRule="auto"/>
        <w:jc w:val="both"/>
        <w:rPr>
          <w:rFonts w:ascii="DIN-Regular" w:hAnsi="DIN-Regular"/>
          <w:b/>
          <w:color w:val="595959" w:themeColor="text1" w:themeTint="A6"/>
          <w:sz w:val="22"/>
          <w:lang w:val="en-US"/>
        </w:rPr>
      </w:pPr>
    </w:p>
    <w:p w:rsidR="009D273D" w:rsidRPr="00AE723C" w:rsidRDefault="009D273D" w:rsidP="009D273D">
      <w:pPr>
        <w:rPr>
          <w:rFonts w:ascii="DIN-Regular" w:hAnsi="DIN-Regular"/>
          <w:color w:val="595959" w:themeColor="text1" w:themeTint="A6"/>
          <w:sz w:val="22"/>
        </w:rPr>
      </w:pPr>
      <w:r w:rsidRPr="00AE723C">
        <w:rPr>
          <w:rFonts w:ascii="DIN-Regular" w:hAnsi="DIN-Regular"/>
          <w:color w:val="595959" w:themeColor="text1" w:themeTint="A6"/>
          <w:sz w:val="22"/>
        </w:rPr>
        <w:t xml:space="preserve">Die Renovierung eines Bodenbelags überlegt man sich meist sehr lange. Man fürchtet den Aufwand und die Kosten. </w:t>
      </w:r>
      <w:r w:rsidR="008B746E" w:rsidRPr="00AE723C">
        <w:rPr>
          <w:rFonts w:ascii="DIN-Regular" w:hAnsi="DIN-Regular"/>
          <w:color w:val="595959" w:themeColor="text1" w:themeTint="A6"/>
          <w:sz w:val="22"/>
        </w:rPr>
        <w:t xml:space="preserve">Das Herausreißen des alten Bodenbelags bringt Lärm und Dreck! </w:t>
      </w:r>
      <w:r w:rsidRPr="00AE723C">
        <w:rPr>
          <w:rFonts w:ascii="DIN-Regular" w:hAnsi="DIN-Regular"/>
          <w:color w:val="595959" w:themeColor="text1" w:themeTint="A6"/>
          <w:sz w:val="22"/>
        </w:rPr>
        <w:t>Mit Weitzer Parkett bedeutet das immer öfter: Renovieren OHNE Staub, OHNE Lärm und OHNE langwierige Arbeiten. Weitzer Parkett hat eine Gesamtlösung entwickelt, die eine staubfreie Renovierung ermöglicht. Zusätzlich erreicht man eine perfekte Raumakustik.</w:t>
      </w:r>
    </w:p>
    <w:p w:rsidR="009D273D" w:rsidRPr="00677316" w:rsidRDefault="009D273D" w:rsidP="009D273D">
      <w:pPr>
        <w:rPr>
          <w:rFonts w:ascii="DIN-Regular" w:hAnsi="DIN-Regular"/>
          <w:b/>
          <w:color w:val="595959" w:themeColor="text1" w:themeTint="A6"/>
        </w:rPr>
      </w:pPr>
    </w:p>
    <w:p w:rsidR="009D273D" w:rsidRPr="00677316" w:rsidRDefault="009D273D" w:rsidP="009D273D">
      <w:pPr>
        <w:rPr>
          <w:rFonts w:ascii="DIN-Regular" w:hAnsi="DIN-Regular"/>
          <w:b/>
          <w:color w:val="595959" w:themeColor="text1" w:themeTint="A6"/>
        </w:rPr>
      </w:pPr>
      <w:r w:rsidRPr="00677316">
        <w:rPr>
          <w:rFonts w:ascii="DIN-Regular" w:hAnsi="DIN-Regular"/>
          <w:b/>
          <w:color w:val="595959" w:themeColor="text1" w:themeTint="A6"/>
        </w:rPr>
        <w:t>DIE EINZIGARTIGEN VORTEILE:</w:t>
      </w:r>
    </w:p>
    <w:p w:rsidR="00677316" w:rsidRPr="00677316" w:rsidRDefault="00677316" w:rsidP="009D273D">
      <w:pPr>
        <w:rPr>
          <w:rFonts w:ascii="DIN-Regular" w:hAnsi="DIN-Regular"/>
          <w:b/>
          <w:color w:val="595959" w:themeColor="text1" w:themeTint="A6"/>
        </w:rPr>
      </w:pPr>
    </w:p>
    <w:p w:rsidR="00677316" w:rsidRPr="00677316" w:rsidRDefault="00677316" w:rsidP="009D273D">
      <w:pPr>
        <w:rPr>
          <w:rFonts w:ascii="DIN-Regular" w:hAnsi="DIN-Regular"/>
          <w:b/>
          <w:color w:val="595959" w:themeColor="text1" w:themeTint="A6"/>
        </w:rPr>
      </w:pPr>
    </w:p>
    <w:p w:rsidR="009D273D" w:rsidRPr="00677316" w:rsidRDefault="009D273D" w:rsidP="009D273D">
      <w:pPr>
        <w:pStyle w:val="Listenabsatz"/>
        <w:numPr>
          <w:ilvl w:val="0"/>
          <w:numId w:val="13"/>
        </w:numPr>
        <w:rPr>
          <w:rFonts w:ascii="DIN-Regular" w:hAnsi="DIN-Regular"/>
          <w:b/>
          <w:color w:val="595959" w:themeColor="text1" w:themeTint="A6"/>
        </w:rPr>
      </w:pPr>
      <w:r w:rsidRPr="00677316">
        <w:rPr>
          <w:rFonts w:ascii="DIN-Regular" w:hAnsi="DIN-Regular"/>
          <w:b/>
          <w:color w:val="595959" w:themeColor="text1" w:themeTint="A6"/>
        </w:rPr>
        <w:t xml:space="preserve">So schnell. So staubfrei. So leise. </w:t>
      </w:r>
    </w:p>
    <w:p w:rsidR="008B746E" w:rsidRPr="008B746E" w:rsidRDefault="009D273D" w:rsidP="008B746E">
      <w:pPr>
        <w:pStyle w:val="Listenabsatz"/>
        <w:rPr>
          <w:rFonts w:ascii="DIN-Regular" w:hAnsi="DIN-Regular"/>
          <w:color w:val="595959" w:themeColor="text1" w:themeTint="A6"/>
        </w:rPr>
      </w:pPr>
      <w:r w:rsidRPr="009D1CBA">
        <w:rPr>
          <w:rFonts w:ascii="DIN-Regular" w:hAnsi="DIN-Regular"/>
          <w:b/>
          <w:color w:val="595959" w:themeColor="text1" w:themeTint="A6"/>
        </w:rPr>
        <w:t xml:space="preserve">Ihr neues Parkett wird über den alten Bodenbelag gelegt. Dazwischen findet die einzigartige WP </w:t>
      </w:r>
      <w:proofErr w:type="spellStart"/>
      <w:r w:rsidRPr="009D1CBA">
        <w:rPr>
          <w:rFonts w:ascii="DIN-Regular" w:hAnsi="DIN-Regular"/>
          <w:b/>
          <w:color w:val="595959" w:themeColor="text1" w:themeTint="A6"/>
        </w:rPr>
        <w:t>Looseglue</w:t>
      </w:r>
      <w:proofErr w:type="spellEnd"/>
      <w:r w:rsidRPr="009D1CBA">
        <w:rPr>
          <w:rFonts w:ascii="DIN-Regular" w:hAnsi="DIN-Regular"/>
          <w:b/>
          <w:color w:val="595959" w:themeColor="text1" w:themeTint="A6"/>
        </w:rPr>
        <w:t xml:space="preserve"> Matte Platz, die schnellstens verlegt werden kann.</w:t>
      </w:r>
      <w:r w:rsidRPr="00677316">
        <w:rPr>
          <w:rFonts w:ascii="DIN-Regular" w:hAnsi="DIN-Regular"/>
          <w:color w:val="595959" w:themeColor="text1" w:themeTint="A6"/>
        </w:rPr>
        <w:t xml:space="preserve"> </w:t>
      </w:r>
      <w:r w:rsidR="008B746E" w:rsidRPr="008B746E">
        <w:rPr>
          <w:rFonts w:ascii="DIN-Regular" w:hAnsi="DIN-Regular"/>
          <w:color w:val="595959" w:themeColor="text1" w:themeTint="A6"/>
        </w:rPr>
        <w:t xml:space="preserve">Der Unterschied zu herkömmlichen </w:t>
      </w:r>
      <w:proofErr w:type="spellStart"/>
      <w:r w:rsidR="008B746E" w:rsidRPr="008B746E">
        <w:rPr>
          <w:rFonts w:ascii="DIN-Regular" w:hAnsi="DIN-Regular"/>
          <w:color w:val="595959" w:themeColor="text1" w:themeTint="A6"/>
        </w:rPr>
        <w:t>Unterlagsmatten</w:t>
      </w:r>
      <w:proofErr w:type="spellEnd"/>
      <w:r w:rsidR="008B746E" w:rsidRPr="008B746E">
        <w:rPr>
          <w:rFonts w:ascii="DIN-Regular" w:hAnsi="DIN-Regular"/>
          <w:color w:val="595959" w:themeColor="text1" w:themeTint="A6"/>
        </w:rPr>
        <w:t xml:space="preserve"> für schwimmende Verlegung besteht in der Verklebung zum Parkett</w:t>
      </w:r>
      <w:r w:rsidR="009D1CBA">
        <w:rPr>
          <w:rFonts w:ascii="DIN-Regular" w:hAnsi="DIN-Regular"/>
          <w:color w:val="595959" w:themeColor="text1" w:themeTint="A6"/>
        </w:rPr>
        <w:t xml:space="preserve">, das eine </w:t>
      </w:r>
      <w:r w:rsidR="00AB186E">
        <w:rPr>
          <w:rFonts w:ascii="DIN-Regular" w:hAnsi="DIN-Regular"/>
          <w:color w:val="595959" w:themeColor="text1" w:themeTint="A6"/>
        </w:rPr>
        <w:t>perfekte Raumakustik schafft!</w:t>
      </w:r>
      <w:r w:rsidR="009D1CBA">
        <w:rPr>
          <w:rFonts w:ascii="DIN-Regular" w:hAnsi="DIN-Regular"/>
          <w:color w:val="595959" w:themeColor="text1" w:themeTint="A6"/>
        </w:rPr>
        <w:t xml:space="preserve"> </w:t>
      </w:r>
    </w:p>
    <w:p w:rsidR="009D273D" w:rsidRPr="00677316" w:rsidRDefault="009D273D" w:rsidP="009D273D">
      <w:pPr>
        <w:pStyle w:val="Listenabsatz"/>
        <w:rPr>
          <w:rFonts w:ascii="DIN-Regular" w:hAnsi="DIN-Regular"/>
          <w:color w:val="595959" w:themeColor="text1" w:themeTint="A6"/>
        </w:rPr>
      </w:pPr>
    </w:p>
    <w:p w:rsidR="009D273D" w:rsidRPr="00677316" w:rsidRDefault="009D273D" w:rsidP="009D273D">
      <w:pPr>
        <w:pStyle w:val="Listenabsatz"/>
        <w:numPr>
          <w:ilvl w:val="0"/>
          <w:numId w:val="13"/>
        </w:numPr>
        <w:rPr>
          <w:rFonts w:ascii="DIN-Regular" w:hAnsi="DIN-Regular"/>
          <w:color w:val="595959" w:themeColor="text1" w:themeTint="A6"/>
        </w:rPr>
      </w:pPr>
      <w:r w:rsidRPr="00677316">
        <w:rPr>
          <w:rFonts w:ascii="DIN-Regular" w:hAnsi="DIN-Regular"/>
          <w:b/>
          <w:color w:val="595959" w:themeColor="text1" w:themeTint="A6"/>
        </w:rPr>
        <w:t>Perfekte Raumakustik</w:t>
      </w:r>
      <w:r w:rsidRPr="00677316">
        <w:rPr>
          <w:rFonts w:ascii="DIN-Regular" w:hAnsi="DIN-Regular"/>
          <w:b/>
          <w:color w:val="595959" w:themeColor="text1" w:themeTint="A6"/>
        </w:rPr>
        <w:br/>
      </w:r>
      <w:r w:rsidRPr="00677316">
        <w:rPr>
          <w:rFonts w:ascii="DIN-Regular" w:hAnsi="DIN-Regular"/>
          <w:color w:val="595959" w:themeColor="text1" w:themeTint="A6"/>
        </w:rPr>
        <w:t xml:space="preserve">WP </w:t>
      </w:r>
      <w:proofErr w:type="spellStart"/>
      <w:r w:rsidRPr="00677316">
        <w:rPr>
          <w:rFonts w:ascii="DIN-Regular" w:hAnsi="DIN-Regular"/>
          <w:color w:val="595959" w:themeColor="text1" w:themeTint="A6"/>
        </w:rPr>
        <w:t>Looseglue</w:t>
      </w:r>
      <w:proofErr w:type="spellEnd"/>
      <w:r w:rsidRPr="00677316">
        <w:rPr>
          <w:rFonts w:ascii="DIN-Regular" w:hAnsi="DIN-Regular"/>
          <w:color w:val="595959" w:themeColor="text1" w:themeTint="A6"/>
        </w:rPr>
        <w:t xml:space="preserve"> weist herausragende, schallreduzierende Eigenschaften auf. In Verbindung mit Parkett erreicht man eine Reduzierung des Trittschalls um 18dB. Das Ergebnis ist der herrlich satte, kompakte Klang Ihrer Schritte. </w:t>
      </w:r>
      <w:r w:rsidRPr="00677316">
        <w:rPr>
          <w:rFonts w:ascii="DIN-Regular" w:hAnsi="DIN-Regular"/>
          <w:color w:val="595959" w:themeColor="text1" w:themeTint="A6"/>
        </w:rPr>
        <w:br/>
      </w:r>
    </w:p>
    <w:p w:rsidR="009D273D" w:rsidRPr="00677316" w:rsidRDefault="009D273D" w:rsidP="009D273D">
      <w:pPr>
        <w:pStyle w:val="Listenabsatz"/>
        <w:numPr>
          <w:ilvl w:val="0"/>
          <w:numId w:val="13"/>
        </w:numPr>
        <w:rPr>
          <w:rFonts w:ascii="DIN-Regular" w:hAnsi="DIN-Regular"/>
          <w:color w:val="595959" w:themeColor="text1" w:themeTint="A6"/>
        </w:rPr>
      </w:pPr>
      <w:r w:rsidRPr="00677316">
        <w:rPr>
          <w:rFonts w:ascii="DIN-Regular" w:hAnsi="DIN-Regular"/>
          <w:b/>
          <w:color w:val="595959" w:themeColor="text1" w:themeTint="A6"/>
        </w:rPr>
        <w:t>Raum ist sofort begehbar</w:t>
      </w:r>
      <w:r w:rsidRPr="00677316">
        <w:rPr>
          <w:rFonts w:ascii="DIN-Regular" w:hAnsi="DIN-Regular"/>
          <w:color w:val="595959" w:themeColor="text1" w:themeTint="A6"/>
        </w:rPr>
        <w:br/>
        <w:t xml:space="preserve">Die beweglichen Möbel bleiben im Raum. Sie müssen nicht einmal den Raum ausräumen. Durch die Systemlösung mit intelligenter </w:t>
      </w:r>
      <w:proofErr w:type="spellStart"/>
      <w:r w:rsidRPr="00677316">
        <w:rPr>
          <w:rFonts w:ascii="DIN-Regular" w:hAnsi="DIN-Regular"/>
          <w:color w:val="595959" w:themeColor="text1" w:themeTint="A6"/>
        </w:rPr>
        <w:t>Verlegetechnik</w:t>
      </w:r>
      <w:proofErr w:type="spellEnd"/>
      <w:r w:rsidRPr="00677316">
        <w:rPr>
          <w:rFonts w:ascii="DIN-Regular" w:hAnsi="DIN-Regular"/>
          <w:color w:val="595959" w:themeColor="text1" w:themeTint="A6"/>
        </w:rPr>
        <w:t xml:space="preserve"> räumt man die Möbel nur um. Der Raum kann nach Verlegung sofort wieder betreten </w:t>
      </w:r>
      <w:r w:rsidR="008B746E">
        <w:rPr>
          <w:rFonts w:ascii="DIN-Regular" w:hAnsi="DIN-Regular"/>
          <w:color w:val="595959" w:themeColor="text1" w:themeTint="A6"/>
        </w:rPr>
        <w:t xml:space="preserve">und benutzt </w:t>
      </w:r>
      <w:r w:rsidRPr="00677316">
        <w:rPr>
          <w:rFonts w:ascii="DIN-Regular" w:hAnsi="DIN-Regular"/>
          <w:color w:val="595959" w:themeColor="text1" w:themeTint="A6"/>
        </w:rPr>
        <w:t xml:space="preserve">werden. </w:t>
      </w:r>
      <w:r w:rsidRPr="00677316">
        <w:rPr>
          <w:rFonts w:ascii="DIN-Regular" w:hAnsi="DIN-Regular"/>
          <w:color w:val="595959" w:themeColor="text1" w:themeTint="A6"/>
        </w:rPr>
        <w:br/>
      </w:r>
    </w:p>
    <w:p w:rsidR="009D273D" w:rsidRPr="00677316" w:rsidRDefault="009D273D" w:rsidP="009D273D">
      <w:pPr>
        <w:pStyle w:val="Listenabsatz"/>
        <w:numPr>
          <w:ilvl w:val="0"/>
          <w:numId w:val="13"/>
        </w:numPr>
        <w:rPr>
          <w:rFonts w:ascii="DIN-Regular" w:hAnsi="DIN-Regular"/>
          <w:color w:val="595959" w:themeColor="text1" w:themeTint="A6"/>
        </w:rPr>
      </w:pPr>
      <w:r w:rsidRPr="00677316">
        <w:rPr>
          <w:rFonts w:ascii="DIN-Regular" w:hAnsi="DIN-Regular"/>
          <w:b/>
          <w:color w:val="595959" w:themeColor="text1" w:themeTint="A6"/>
        </w:rPr>
        <w:t>Einfacher Rückbau möglich</w:t>
      </w:r>
      <w:r w:rsidRPr="00677316">
        <w:rPr>
          <w:rFonts w:ascii="DIN-Regular" w:hAnsi="DIN-Regular"/>
          <w:b/>
          <w:color w:val="595959" w:themeColor="text1" w:themeTint="A6"/>
        </w:rPr>
        <w:br/>
      </w:r>
      <w:r w:rsidRPr="00677316">
        <w:rPr>
          <w:rFonts w:ascii="DIN-Regular" w:hAnsi="DIN-Regular"/>
          <w:color w:val="595959" w:themeColor="text1" w:themeTint="A6"/>
        </w:rPr>
        <w:t xml:space="preserve">Die Systemlösung ist rückstandslos zu entfernen. Der ursprüngliche Bodenbelag ist unversehrt. Egal ob ein historisch erhaltenswerter Boden oder einfach eine Mietfläche, die nach Benützung wieder im Urzustand übergeben werden soll. Auch wenn nach Jahren der Wunsch nach einem neuen Parkettboden besteht, bietet der leichte Rückbau eine unkomplizierte Renovierungslösung. </w:t>
      </w:r>
    </w:p>
    <w:p w:rsidR="00677316" w:rsidRPr="00677316" w:rsidRDefault="00677316" w:rsidP="00677316">
      <w:pPr>
        <w:pStyle w:val="Listenabsatz"/>
        <w:rPr>
          <w:rFonts w:ascii="DIN-Regular" w:hAnsi="DIN-Regular"/>
          <w:color w:val="595959" w:themeColor="text1" w:themeTint="A6"/>
        </w:rPr>
      </w:pPr>
    </w:p>
    <w:p w:rsidR="009D273D" w:rsidRPr="00677316" w:rsidRDefault="009D273D" w:rsidP="009D273D">
      <w:pPr>
        <w:pStyle w:val="Listenabsatz"/>
        <w:numPr>
          <w:ilvl w:val="0"/>
          <w:numId w:val="13"/>
        </w:numPr>
        <w:rPr>
          <w:rFonts w:ascii="DIN-Regular" w:hAnsi="DIN-Regular"/>
          <w:b/>
          <w:color w:val="595959" w:themeColor="text1" w:themeTint="A6"/>
        </w:rPr>
      </w:pPr>
      <w:r w:rsidRPr="00677316">
        <w:rPr>
          <w:rFonts w:ascii="DIN-Regular" w:hAnsi="DIN-Regular"/>
          <w:b/>
          <w:color w:val="595959" w:themeColor="text1" w:themeTint="A6"/>
        </w:rPr>
        <w:t>100% wiederverwertbar</w:t>
      </w:r>
    </w:p>
    <w:p w:rsidR="00A02667" w:rsidRDefault="009D273D" w:rsidP="009C4CD9">
      <w:pPr>
        <w:pStyle w:val="Listenabsatz"/>
        <w:ind w:left="708"/>
        <w:rPr>
          <w:rFonts w:ascii="DIN-Regular" w:hAnsi="DIN-Regular"/>
          <w:color w:val="595959" w:themeColor="text1" w:themeTint="A6"/>
        </w:rPr>
      </w:pPr>
      <w:r w:rsidRPr="00677316">
        <w:rPr>
          <w:rFonts w:ascii="DIN-Regular" w:hAnsi="DIN-Regular"/>
          <w:color w:val="595959" w:themeColor="text1" w:themeTint="A6"/>
        </w:rPr>
        <w:t xml:space="preserve">WP </w:t>
      </w:r>
      <w:proofErr w:type="spellStart"/>
      <w:r w:rsidRPr="00677316">
        <w:rPr>
          <w:rFonts w:ascii="DIN-Regular" w:hAnsi="DIN-Regular"/>
          <w:color w:val="595959" w:themeColor="text1" w:themeTint="A6"/>
        </w:rPr>
        <w:t>Looseglue</w:t>
      </w:r>
      <w:proofErr w:type="spellEnd"/>
      <w:r w:rsidRPr="00677316">
        <w:rPr>
          <w:rFonts w:ascii="DIN-Regular" w:hAnsi="DIN-Regular"/>
          <w:color w:val="595959" w:themeColor="text1" w:themeTint="A6"/>
        </w:rPr>
        <w:t xml:space="preserve"> besteht </w:t>
      </w:r>
      <w:r w:rsidR="00677316" w:rsidRPr="00677316">
        <w:rPr>
          <w:rFonts w:ascii="DIN-Regular" w:hAnsi="DIN-Regular"/>
          <w:color w:val="595959" w:themeColor="text1" w:themeTint="A6"/>
        </w:rPr>
        <w:t xml:space="preserve">fast </w:t>
      </w:r>
      <w:r w:rsidRPr="00677316">
        <w:rPr>
          <w:rFonts w:ascii="DIN-Regular" w:hAnsi="DIN-Regular"/>
          <w:color w:val="595959" w:themeColor="text1" w:themeTint="A6"/>
        </w:rPr>
        <w:t>zur Gänze aus dem</w:t>
      </w:r>
      <w:r w:rsidR="00677316" w:rsidRPr="00677316">
        <w:rPr>
          <w:rFonts w:ascii="DIN-Regular" w:hAnsi="DIN-Regular"/>
          <w:color w:val="595959" w:themeColor="text1" w:themeTint="A6"/>
        </w:rPr>
        <w:t xml:space="preserve"> </w:t>
      </w:r>
      <w:r w:rsidRPr="00677316">
        <w:rPr>
          <w:rFonts w:ascii="DIN-Regular" w:hAnsi="DIN-Regular"/>
          <w:color w:val="595959" w:themeColor="text1" w:themeTint="A6"/>
        </w:rPr>
        <w:t>nachwachsendem Rohstoff Kautschuk und ist zu</w:t>
      </w:r>
      <w:r w:rsidR="008B746E">
        <w:rPr>
          <w:rFonts w:ascii="DIN-Regular" w:hAnsi="DIN-Regular"/>
          <w:color w:val="595959" w:themeColor="text1" w:themeTint="A6"/>
        </w:rPr>
        <w:t xml:space="preserve"> </w:t>
      </w:r>
      <w:r w:rsidRPr="00677316">
        <w:rPr>
          <w:rFonts w:ascii="DIN-Regular" w:hAnsi="DIN-Regular"/>
          <w:color w:val="595959" w:themeColor="text1" w:themeTint="A6"/>
        </w:rPr>
        <w:t>100 % wiederverwertbar.</w:t>
      </w:r>
    </w:p>
    <w:p w:rsidR="009C4CD9" w:rsidRDefault="009C4CD9" w:rsidP="009C4CD9">
      <w:pPr>
        <w:pStyle w:val="Listenabsatz"/>
        <w:ind w:left="708"/>
        <w:rPr>
          <w:rFonts w:ascii="DIN-Regular" w:hAnsi="DIN-Regular"/>
          <w:color w:val="595959" w:themeColor="text1" w:themeTint="A6"/>
        </w:rPr>
      </w:pPr>
    </w:p>
    <w:p w:rsidR="009C4CD9" w:rsidRDefault="009C4CD9" w:rsidP="009C4CD9">
      <w:pPr>
        <w:pStyle w:val="Listenabsatz"/>
        <w:ind w:left="708"/>
        <w:rPr>
          <w:rFonts w:ascii="DIN-Regular" w:hAnsi="DIN-Regular"/>
          <w:color w:val="595959" w:themeColor="text1" w:themeTint="A6"/>
        </w:rPr>
      </w:pPr>
    </w:p>
    <w:p w:rsidR="009C4CD9" w:rsidRPr="009C4CD9" w:rsidRDefault="009C4CD9" w:rsidP="009C4CD9">
      <w:pPr>
        <w:pStyle w:val="Listenabsatz"/>
        <w:ind w:left="708"/>
        <w:rPr>
          <w:rFonts w:ascii="DIN-Regular" w:hAnsi="DIN-Regular"/>
          <w:color w:val="595959" w:themeColor="text1" w:themeTint="A6"/>
          <w:sz w:val="20"/>
        </w:rPr>
      </w:pPr>
      <w:r w:rsidRPr="009C4CD9">
        <w:rPr>
          <w:rFonts w:ascii="DIN-Regular" w:hAnsi="DIN-Regular"/>
          <w:color w:val="595959" w:themeColor="text1" w:themeTint="A6"/>
          <w:sz w:val="20"/>
        </w:rPr>
        <w:t>(</w:t>
      </w:r>
      <w:r>
        <w:rPr>
          <w:rFonts w:ascii="DIN-Regular" w:hAnsi="DIN-Regular"/>
          <w:color w:val="595959" w:themeColor="text1" w:themeTint="A6"/>
          <w:sz w:val="20"/>
        </w:rPr>
        <w:t xml:space="preserve">Zeichenanzahl: </w:t>
      </w:r>
      <w:r w:rsidRPr="009C4CD9">
        <w:rPr>
          <w:rFonts w:ascii="DIN-Regular" w:hAnsi="DIN-Regular"/>
          <w:color w:val="595959" w:themeColor="text1" w:themeTint="A6"/>
          <w:sz w:val="20"/>
        </w:rPr>
        <w:t>2.131 inkl. Leerzeichen)</w:t>
      </w:r>
    </w:p>
    <w:p w:rsidR="009C4CD9" w:rsidRDefault="009C4CD9" w:rsidP="009C4CD9">
      <w:pPr>
        <w:pStyle w:val="Listenabsatz"/>
        <w:ind w:left="708"/>
        <w:rPr>
          <w:rFonts w:ascii="DIN-Regular" w:hAnsi="DIN-Regular"/>
          <w:color w:val="595959" w:themeColor="text1" w:themeTint="A6"/>
        </w:rPr>
      </w:pPr>
    </w:p>
    <w:p w:rsidR="009C4CD9" w:rsidRPr="00495A96" w:rsidRDefault="009C4CD9" w:rsidP="009C4CD9">
      <w:pPr>
        <w:spacing w:line="360" w:lineRule="auto"/>
        <w:rPr>
          <w:rFonts w:ascii="DIN-Regular" w:hAnsi="DIN-Regular" w:cs="Arial"/>
          <w:b/>
          <w:sz w:val="22"/>
          <w:szCs w:val="22"/>
        </w:rPr>
      </w:pPr>
      <w:r w:rsidRPr="00495A96">
        <w:rPr>
          <w:rFonts w:ascii="DIN-Regular" w:hAnsi="DIN-Regular" w:cs="Arial"/>
          <w:b/>
          <w:sz w:val="22"/>
          <w:szCs w:val="22"/>
        </w:rPr>
        <w:t>Über Weitzer Parkett:</w:t>
      </w:r>
    </w:p>
    <w:p w:rsidR="009C4CD9" w:rsidRPr="00495A96" w:rsidRDefault="009C4CD9" w:rsidP="009C4CD9">
      <w:pPr>
        <w:spacing w:line="360" w:lineRule="auto"/>
        <w:rPr>
          <w:rFonts w:ascii="DIN-Regular" w:hAnsi="DIN-Regular" w:cs="Arial"/>
          <w:sz w:val="20"/>
          <w:lang w:val="de-AT"/>
        </w:rPr>
      </w:pPr>
      <w:r w:rsidRPr="00495A96">
        <w:rPr>
          <w:rFonts w:ascii="DIN-Regular" w:hAnsi="DIN-Regular" w:cs="Arial"/>
          <w:sz w:val="20"/>
          <w:lang w:val="de-AT"/>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w:t>
      </w:r>
      <w:r w:rsidR="004E2BDF" w:rsidRPr="00495A96">
        <w:rPr>
          <w:rFonts w:ascii="DIN-Regular" w:hAnsi="DIN-Regular" w:cs="Arial"/>
          <w:sz w:val="20"/>
          <w:lang w:val="de-AT"/>
        </w:rPr>
        <w:t>großgeschrieben</w:t>
      </w:r>
      <w:r w:rsidRPr="00495A96">
        <w:rPr>
          <w:rFonts w:ascii="DIN-Regular" w:hAnsi="DIN-Regular" w:cs="Arial"/>
          <w:sz w:val="20"/>
          <w:lang w:val="de-AT"/>
        </w:rPr>
        <w:t>. Das Unternehmen</w:t>
      </w:r>
      <w:r>
        <w:rPr>
          <w:rFonts w:ascii="DIN-Regular" w:hAnsi="DIN-Regular" w:cs="Arial"/>
          <w:sz w:val="20"/>
          <w:lang w:val="de-AT"/>
        </w:rPr>
        <w:t xml:space="preserve"> ist Arbeitgeber für mehr als 60</w:t>
      </w:r>
      <w:r w:rsidRPr="00495A96">
        <w:rPr>
          <w:rFonts w:ascii="DIN-Regular" w:hAnsi="DIN-Regular" w:cs="Arial"/>
          <w:sz w:val="20"/>
          <w:lang w:val="de-AT"/>
        </w:rPr>
        <w:t xml:space="preserve">0 Mitarbeiter. Die Produktion erfolgt ausschließlich in Österreich – am Firmensitz im steirischen Weiz und seit 2003 im burgenländischen </w:t>
      </w:r>
      <w:proofErr w:type="spellStart"/>
      <w:r w:rsidRPr="00495A96">
        <w:rPr>
          <w:rFonts w:ascii="DIN-Regular" w:hAnsi="DIN-Regular" w:cs="Arial"/>
          <w:sz w:val="20"/>
          <w:lang w:val="de-AT"/>
        </w:rPr>
        <w:t>Güssing</w:t>
      </w:r>
      <w:proofErr w:type="spellEnd"/>
      <w:r w:rsidRPr="00495A96">
        <w:rPr>
          <w:rFonts w:ascii="DIN-Regular" w:hAnsi="DIN-Regular" w:cs="Arial"/>
          <w:sz w:val="20"/>
          <w:lang w:val="de-AT"/>
        </w:rPr>
        <w:t>. Weitzer Parkett verwendet fast ausschließlich Holz aus nachhaltiger, europäischer Forstwirtschaft und verzichtet zur Gänze auf die Verwendung von Tropenholz. Sämtliche Produkte von Weitzer Parkett tragen das Umweltzeichen „Blauer Engel“. Zudem versorgt das Unternehmen durch ein hauseigenes Biomasse-Heizkraftwerk sein eigenes Werk und mehr als die Hälfte der Stadt Weiz mit Fernwärme und Ökostrom. Über Exklusivvertriebspartner ist Weitzer Parkett weltweit in mehr als 30 Ländern vertreten.</w:t>
      </w:r>
    </w:p>
    <w:p w:rsidR="009C4CD9" w:rsidRDefault="009C4CD9" w:rsidP="009C4CD9">
      <w:pPr>
        <w:spacing w:line="360" w:lineRule="auto"/>
        <w:rPr>
          <w:rFonts w:ascii="DIN-Regular" w:hAnsi="DIN-Regular" w:cs="Arial"/>
          <w:color w:val="404040" w:themeColor="text1" w:themeTint="BF"/>
          <w:sz w:val="22"/>
          <w:szCs w:val="22"/>
        </w:rPr>
      </w:pPr>
    </w:p>
    <w:p w:rsidR="009C4CD9" w:rsidRPr="00A4207E" w:rsidRDefault="009C4CD9" w:rsidP="009C4CD9">
      <w:pPr>
        <w:spacing w:line="360" w:lineRule="auto"/>
        <w:rPr>
          <w:rFonts w:ascii="DIN-Regular" w:hAnsi="DIN-Regular" w:cs="Arial"/>
          <w:color w:val="404040" w:themeColor="text1" w:themeTint="BF"/>
          <w:sz w:val="22"/>
          <w:szCs w:val="22"/>
        </w:rPr>
      </w:pPr>
    </w:p>
    <w:p w:rsidR="009C4CD9" w:rsidRPr="00A4207E" w:rsidRDefault="009C4CD9" w:rsidP="009C4CD9">
      <w:pPr>
        <w:spacing w:line="360" w:lineRule="auto"/>
        <w:rPr>
          <w:rFonts w:ascii="DIN-Regular" w:hAnsi="DIN-Regular" w:cs="Arial"/>
          <w:b/>
          <w:color w:val="404040" w:themeColor="text1" w:themeTint="BF"/>
          <w:sz w:val="22"/>
          <w:szCs w:val="22"/>
        </w:rPr>
      </w:pPr>
    </w:p>
    <w:p w:rsidR="009C4CD9" w:rsidRDefault="009C4CD9" w:rsidP="009C4CD9">
      <w:pPr>
        <w:spacing w:line="360" w:lineRule="auto"/>
        <w:rPr>
          <w:rFonts w:ascii="DIN-Regular" w:hAnsi="DIN-Regular" w:cs="Arial"/>
          <w:b/>
          <w:color w:val="404040" w:themeColor="text1" w:themeTint="BF"/>
          <w:sz w:val="22"/>
          <w:szCs w:val="22"/>
        </w:rPr>
      </w:pPr>
    </w:p>
    <w:p w:rsidR="009C4CD9" w:rsidRPr="00A4207E" w:rsidRDefault="009C4CD9" w:rsidP="009C4CD9">
      <w:pPr>
        <w:spacing w:line="360" w:lineRule="auto"/>
        <w:rPr>
          <w:rFonts w:ascii="DIN-Regular" w:hAnsi="DIN-Regular" w:cs="Arial"/>
          <w:b/>
          <w:color w:val="404040" w:themeColor="text1" w:themeTint="BF"/>
          <w:sz w:val="22"/>
          <w:szCs w:val="22"/>
        </w:rPr>
      </w:pPr>
      <w:r w:rsidRPr="00A4207E">
        <w:rPr>
          <w:rFonts w:ascii="DIN-Regular" w:hAnsi="DIN-Regular" w:cs="Arial"/>
          <w:b/>
          <w:color w:val="404040" w:themeColor="text1" w:themeTint="BF"/>
          <w:sz w:val="22"/>
          <w:szCs w:val="22"/>
        </w:rPr>
        <w:t>Weitere Informationen:</w:t>
      </w:r>
    </w:p>
    <w:p w:rsidR="009C4CD9" w:rsidRPr="00A4207E" w:rsidRDefault="009C4CD9" w:rsidP="009C4CD9">
      <w:pPr>
        <w:rPr>
          <w:rFonts w:ascii="DIN-Regular" w:hAnsi="DIN-Regular"/>
          <w:color w:val="404040" w:themeColor="text1" w:themeTint="BF"/>
          <w:sz w:val="22"/>
          <w:szCs w:val="22"/>
        </w:rPr>
      </w:pPr>
      <w:r w:rsidRPr="00A4207E">
        <w:rPr>
          <w:rFonts w:ascii="DIN-Regular" w:hAnsi="DIN-Regular" w:cs="Arial"/>
          <w:color w:val="404040" w:themeColor="text1" w:themeTint="BF"/>
          <w:sz w:val="22"/>
          <w:szCs w:val="22"/>
        </w:rPr>
        <w:t xml:space="preserve">Weitzer Parkett </w:t>
      </w:r>
      <w:r w:rsidRPr="00A4207E">
        <w:rPr>
          <w:rFonts w:ascii="DIN-Regular" w:hAnsi="DIN-Regular" w:cs="Arial"/>
          <w:color w:val="404040" w:themeColor="text1" w:themeTint="BF"/>
          <w:sz w:val="22"/>
          <w:szCs w:val="22"/>
        </w:rPr>
        <w:br/>
        <w:t>Michaela Mayr</w:t>
      </w:r>
      <w:r w:rsidRPr="00A4207E">
        <w:rPr>
          <w:rFonts w:ascii="DIN-Regular" w:hAnsi="DIN-Regular" w:cs="Arial"/>
          <w:bCs/>
          <w:color w:val="404040" w:themeColor="text1" w:themeTint="BF"/>
          <w:sz w:val="22"/>
          <w:szCs w:val="22"/>
        </w:rPr>
        <w:br/>
        <w:t>Marketing Manager Kommunikation</w:t>
      </w:r>
      <w:r w:rsidRPr="00A4207E">
        <w:rPr>
          <w:rFonts w:ascii="DIN-Regular" w:hAnsi="DIN-Regular" w:cs="Arial"/>
          <w:bCs/>
          <w:color w:val="404040" w:themeColor="text1" w:themeTint="BF"/>
          <w:sz w:val="22"/>
          <w:szCs w:val="22"/>
        </w:rPr>
        <w:br/>
      </w:r>
      <w:r w:rsidRPr="00A4207E">
        <w:rPr>
          <w:rFonts w:ascii="DIN-Regular" w:hAnsi="DIN-Regular" w:cs="Arial"/>
          <w:color w:val="404040" w:themeColor="text1" w:themeTint="BF"/>
          <w:sz w:val="22"/>
          <w:szCs w:val="22"/>
        </w:rPr>
        <w:t>Tel. +43 (0) 3172 / 2372 – 484</w:t>
      </w:r>
      <w:r w:rsidRPr="00A4207E">
        <w:rPr>
          <w:rFonts w:ascii="DIN-Regular" w:hAnsi="DIN-Regular" w:cs="Arial"/>
          <w:color w:val="404040" w:themeColor="text1" w:themeTint="BF"/>
          <w:sz w:val="22"/>
          <w:szCs w:val="22"/>
        </w:rPr>
        <w:br/>
      </w:r>
      <w:proofErr w:type="spellStart"/>
      <w:r w:rsidRPr="00A4207E">
        <w:rPr>
          <w:rFonts w:ascii="DIN-Regular" w:hAnsi="DIN-Regular" w:cs="Arial"/>
          <w:color w:val="404040" w:themeColor="text1" w:themeTint="BF"/>
          <w:sz w:val="22"/>
          <w:szCs w:val="22"/>
        </w:rPr>
        <w:t>e-mail</w:t>
      </w:r>
      <w:proofErr w:type="spellEnd"/>
      <w:r w:rsidRPr="00A4207E">
        <w:rPr>
          <w:rFonts w:ascii="DIN-Regular" w:hAnsi="DIN-Regular" w:cs="Arial"/>
          <w:color w:val="404040" w:themeColor="text1" w:themeTint="BF"/>
          <w:sz w:val="22"/>
          <w:szCs w:val="22"/>
        </w:rPr>
        <w:t xml:space="preserve">: </w:t>
      </w:r>
      <w:hyperlink r:id="rId7" w:history="1">
        <w:r w:rsidRPr="00A4207E">
          <w:rPr>
            <w:rStyle w:val="Hyperlink"/>
            <w:rFonts w:ascii="DIN-Regular" w:hAnsi="DIN-Regular" w:cs="Arial"/>
            <w:color w:val="404040" w:themeColor="text1" w:themeTint="BF"/>
            <w:sz w:val="22"/>
            <w:szCs w:val="22"/>
          </w:rPr>
          <w:t>michaela.mayr@weitzer-parkett.com</w:t>
        </w:r>
      </w:hyperlink>
      <w:r w:rsidRPr="00A4207E">
        <w:rPr>
          <w:rFonts w:ascii="DIN-Regular" w:hAnsi="DIN-Regular" w:cs="Arial"/>
          <w:color w:val="404040" w:themeColor="text1" w:themeTint="BF"/>
          <w:sz w:val="22"/>
          <w:szCs w:val="22"/>
        </w:rPr>
        <w:br/>
      </w:r>
      <w:r w:rsidRPr="00A4207E">
        <w:rPr>
          <w:rFonts w:ascii="DIN-Regular" w:hAnsi="DIN-Regular" w:cs="Arial"/>
          <w:color w:val="404040" w:themeColor="text1" w:themeTint="BF"/>
          <w:sz w:val="22"/>
          <w:szCs w:val="22"/>
        </w:rPr>
        <w:br/>
      </w:r>
      <w:hyperlink r:id="rId8" w:history="1">
        <w:r w:rsidRPr="00A4207E">
          <w:rPr>
            <w:rStyle w:val="Hyperlink"/>
            <w:rFonts w:ascii="DIN-Regular" w:hAnsi="DIN-Regular" w:cs="Arial"/>
            <w:color w:val="404040" w:themeColor="text1" w:themeTint="BF"/>
            <w:sz w:val="22"/>
            <w:szCs w:val="22"/>
          </w:rPr>
          <w:t>www.weitzer-parkett.com</w:t>
        </w:r>
      </w:hyperlink>
    </w:p>
    <w:p w:rsidR="009C4CD9" w:rsidRPr="00A4207E" w:rsidRDefault="009C4CD9" w:rsidP="009C4CD9">
      <w:pPr>
        <w:rPr>
          <w:rFonts w:ascii="DIN-Regular" w:hAnsi="DIN-Regular" w:cs="Arial"/>
          <w:color w:val="404040" w:themeColor="text1" w:themeTint="BF"/>
          <w:sz w:val="16"/>
          <w:szCs w:val="16"/>
        </w:rPr>
      </w:pPr>
    </w:p>
    <w:p w:rsidR="009C4CD9" w:rsidRPr="00A4207E" w:rsidRDefault="009C4CD9" w:rsidP="009C4CD9">
      <w:pPr>
        <w:rPr>
          <w:rStyle w:val="Hyperlink"/>
          <w:color w:val="404040" w:themeColor="text1" w:themeTint="BF"/>
        </w:rPr>
      </w:pPr>
      <w:r w:rsidRPr="00A4207E">
        <w:rPr>
          <w:rFonts w:ascii="DIN-Regular" w:hAnsi="DIN-Regular" w:cs="Arial"/>
          <w:color w:val="404040" w:themeColor="text1" w:themeTint="BF"/>
          <w:sz w:val="16"/>
          <w:szCs w:val="16"/>
        </w:rPr>
        <w:t xml:space="preserve">Facebook: </w:t>
      </w:r>
      <w:hyperlink r:id="rId9" w:history="1">
        <w:r w:rsidRPr="00A4207E">
          <w:rPr>
            <w:rStyle w:val="Hyperlink"/>
            <w:rFonts w:ascii="DIN-Regular" w:hAnsi="DIN-Regular"/>
            <w:color w:val="404040" w:themeColor="text1" w:themeTint="BF"/>
            <w:sz w:val="16"/>
            <w:szCs w:val="16"/>
          </w:rPr>
          <w:t>http://www.facebook.com/weitzerparkett</w:t>
        </w:r>
      </w:hyperlink>
    </w:p>
    <w:p w:rsidR="009C4CD9" w:rsidRPr="00A4207E" w:rsidRDefault="009C4CD9" w:rsidP="009C4CD9">
      <w:pPr>
        <w:rPr>
          <w:rStyle w:val="Hyperlink"/>
          <w:color w:val="404040" w:themeColor="text1" w:themeTint="BF"/>
          <w:sz w:val="16"/>
          <w:szCs w:val="16"/>
        </w:rPr>
      </w:pPr>
      <w:r w:rsidRPr="00A4207E">
        <w:rPr>
          <w:rFonts w:ascii="DIN-Regular" w:hAnsi="DIN-Regular" w:cs="Arial"/>
          <w:color w:val="404040" w:themeColor="text1" w:themeTint="BF"/>
          <w:sz w:val="16"/>
          <w:szCs w:val="16"/>
        </w:rPr>
        <w:t xml:space="preserve">Twitter: </w:t>
      </w:r>
      <w:hyperlink r:id="rId10" w:history="1">
        <w:r w:rsidRPr="00A4207E">
          <w:rPr>
            <w:rStyle w:val="Hyperlink"/>
            <w:rFonts w:ascii="DIN-Regular" w:hAnsi="DIN-Regular"/>
            <w:color w:val="404040" w:themeColor="text1" w:themeTint="BF"/>
            <w:sz w:val="16"/>
            <w:szCs w:val="16"/>
          </w:rPr>
          <w:t>http://twitter.com/weitzerparkett</w:t>
        </w:r>
      </w:hyperlink>
    </w:p>
    <w:p w:rsidR="009C4CD9" w:rsidRPr="00A4207E" w:rsidRDefault="009C4CD9" w:rsidP="009C4CD9">
      <w:pPr>
        <w:rPr>
          <w:rFonts w:ascii="DIN-Regular" w:hAnsi="DIN-Regular"/>
          <w:color w:val="404040" w:themeColor="text1" w:themeTint="BF"/>
          <w:lang w:val="en-US"/>
        </w:rPr>
      </w:pPr>
      <w:r w:rsidRPr="00A4207E">
        <w:rPr>
          <w:rFonts w:ascii="DIN-Regular" w:hAnsi="DIN-Regular" w:cs="Arial"/>
          <w:color w:val="404040" w:themeColor="text1" w:themeTint="BF"/>
          <w:sz w:val="16"/>
          <w:szCs w:val="16"/>
          <w:lang w:val="en-US"/>
        </w:rPr>
        <w:t xml:space="preserve">YouTube: </w:t>
      </w:r>
      <w:hyperlink r:id="rId11" w:history="1">
        <w:r w:rsidRPr="00A4207E">
          <w:rPr>
            <w:rStyle w:val="Hyperlink"/>
            <w:rFonts w:ascii="DIN-Regular" w:hAnsi="DIN-Regular"/>
            <w:color w:val="404040" w:themeColor="text1" w:themeTint="BF"/>
            <w:sz w:val="16"/>
            <w:szCs w:val="16"/>
            <w:lang w:val="en-US"/>
          </w:rPr>
          <w:t>http://www.youtube.com/weitzerparkett</w:t>
        </w:r>
      </w:hyperlink>
    </w:p>
    <w:p w:rsidR="009C4CD9" w:rsidRPr="00A4207E" w:rsidRDefault="009C4CD9" w:rsidP="009C4CD9">
      <w:pPr>
        <w:spacing w:after="200" w:line="276" w:lineRule="auto"/>
        <w:rPr>
          <w:rFonts w:ascii="DIN-Regular" w:eastAsia="Calibri" w:hAnsi="DIN-Regular"/>
          <w:color w:val="404040" w:themeColor="text1" w:themeTint="BF"/>
          <w:sz w:val="22"/>
          <w:szCs w:val="22"/>
          <w:lang w:val="en-US" w:eastAsia="en-US"/>
        </w:rPr>
      </w:pPr>
    </w:p>
    <w:p w:rsidR="009C4CD9" w:rsidRPr="009D273D" w:rsidRDefault="009C4CD9" w:rsidP="009C4CD9">
      <w:pPr>
        <w:pStyle w:val="Listenabsatz"/>
        <w:ind w:left="708"/>
        <w:rPr>
          <w:rFonts w:ascii="DIN-Regular" w:hAnsi="DIN-Regular"/>
          <w:color w:val="3B3838" w:themeColor="background2" w:themeShade="40"/>
          <w:szCs w:val="24"/>
          <w:lang w:val="en-US"/>
        </w:rPr>
      </w:pPr>
    </w:p>
    <w:p w:rsidR="00A02667" w:rsidRPr="009D273D" w:rsidRDefault="00A02667" w:rsidP="00A02667">
      <w:pPr>
        <w:rPr>
          <w:rFonts w:ascii="DIN-Regular" w:hAnsi="DIN-Regular"/>
          <w:color w:val="3B3838" w:themeColor="background2" w:themeShade="40"/>
          <w:szCs w:val="24"/>
          <w:lang w:val="en-US"/>
        </w:rPr>
      </w:pPr>
    </w:p>
    <w:sectPr w:rsidR="00A02667" w:rsidRPr="009D273D" w:rsidSect="00420015">
      <w:headerReference w:type="default" r:id="rId12"/>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34" w:rsidRDefault="00CB2C34">
      <w:r>
        <w:separator/>
      </w:r>
    </w:p>
  </w:endnote>
  <w:endnote w:type="continuationSeparator" w:id="0">
    <w:p w:rsidR="00CB2C34" w:rsidRDefault="00CB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IN-Regular">
    <w:panose1 w:val="02000503030000020003"/>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34" w:rsidRDefault="00CB2C34">
      <w:r>
        <w:separator/>
      </w:r>
    </w:p>
  </w:footnote>
  <w:footnote w:type="continuationSeparator" w:id="0">
    <w:p w:rsidR="00CB2C34" w:rsidRDefault="00CB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81B" w:rsidRDefault="000D4BB1" w:rsidP="00420015">
    <w:pPr>
      <w:pStyle w:val="Kopfzeile"/>
      <w:spacing w:after="720"/>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8A96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703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FAA2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436D4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08BD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276898"/>
    <w:multiLevelType w:val="hybridMultilevel"/>
    <w:tmpl w:val="C302ACA4"/>
    <w:lvl w:ilvl="0" w:tplc="2FCAAFB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265">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422E1"/>
    <w:rsid w:val="000D4BB1"/>
    <w:rsid w:val="001F587A"/>
    <w:rsid w:val="002C24C1"/>
    <w:rsid w:val="00420015"/>
    <w:rsid w:val="00471F2F"/>
    <w:rsid w:val="00487D9A"/>
    <w:rsid w:val="004E2BDF"/>
    <w:rsid w:val="004E7B8D"/>
    <w:rsid w:val="0053439E"/>
    <w:rsid w:val="00553A9E"/>
    <w:rsid w:val="005E4EC7"/>
    <w:rsid w:val="005F24F6"/>
    <w:rsid w:val="005F4C2D"/>
    <w:rsid w:val="00612618"/>
    <w:rsid w:val="0061681B"/>
    <w:rsid w:val="006234D6"/>
    <w:rsid w:val="00677316"/>
    <w:rsid w:val="006C2A53"/>
    <w:rsid w:val="006F571E"/>
    <w:rsid w:val="00874D2C"/>
    <w:rsid w:val="008A732C"/>
    <w:rsid w:val="008B746E"/>
    <w:rsid w:val="008C69D9"/>
    <w:rsid w:val="00922BB0"/>
    <w:rsid w:val="009C4CD9"/>
    <w:rsid w:val="009D1CBA"/>
    <w:rsid w:val="009D273D"/>
    <w:rsid w:val="00A02667"/>
    <w:rsid w:val="00A15B7F"/>
    <w:rsid w:val="00AB186E"/>
    <w:rsid w:val="00AE723C"/>
    <w:rsid w:val="00B532BC"/>
    <w:rsid w:val="00C3373C"/>
    <w:rsid w:val="00CB2C34"/>
    <w:rsid w:val="00CD7DED"/>
    <w:rsid w:val="00D12AE8"/>
    <w:rsid w:val="00E56E54"/>
    <w:rsid w:val="00E608F6"/>
    <w:rsid w:val="00ED010F"/>
    <w:rsid w:val="00EF3E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eee"/>
    </o:shapedefaults>
    <o:shapelayout v:ext="edit">
      <o:idmap v:ext="edit" data="1"/>
    </o:shapelayout>
  </w:shapeDefaults>
  <w:decimalSymbol w:val=","/>
  <w:listSeparator w:val=";"/>
  <w14:defaultImageDpi w14:val="330"/>
  <w15:chartTrackingRefBased/>
  <w15:docId w15:val="{EC3A063E-3A1B-420C-BE83-0922D85F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9D273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itzer-parket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a.mayr@weitzer-parket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eitzerparkett" TargetMode="External"/><Relationship Id="rId5" Type="http://schemas.openxmlformats.org/officeDocument/2006/relationships/footnotes" Target="footnotes.xml"/><Relationship Id="rId10" Type="http://schemas.openxmlformats.org/officeDocument/2006/relationships/hyperlink" Target="http://twitter.com/weitzerparkett" TargetMode="External"/><Relationship Id="rId4" Type="http://schemas.openxmlformats.org/officeDocument/2006/relationships/webSettings" Target="webSettings.xml"/><Relationship Id="rId9" Type="http://schemas.openxmlformats.org/officeDocument/2006/relationships/hyperlink" Target="http://www.facebook.com/weitzerparket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Gehring Patrizia</dc:creator>
  <cp:keywords/>
  <cp:lastModifiedBy>Mayr Michaela</cp:lastModifiedBy>
  <cp:revision>2</cp:revision>
  <cp:lastPrinted>2013-03-15T11:23:00Z</cp:lastPrinted>
  <dcterms:created xsi:type="dcterms:W3CDTF">2017-02-09T16:15:00Z</dcterms:created>
  <dcterms:modified xsi:type="dcterms:W3CDTF">2017-02-09T16:15:00Z</dcterms:modified>
</cp:coreProperties>
</file>